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073F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D12">
        <w:rPr>
          <w:b/>
          <w:noProof/>
          <w:sz w:val="24"/>
        </w:rPr>
        <w:t>3GPP TSG-</w:t>
      </w:r>
      <w:r w:rsidR="008250EB" w:rsidRPr="00446D12">
        <w:rPr>
          <w:b/>
          <w:noProof/>
          <w:sz w:val="24"/>
        </w:rPr>
        <w:t>WG SA2</w:t>
      </w:r>
      <w:r w:rsidR="00C66BA2" w:rsidRPr="00446D12">
        <w:rPr>
          <w:b/>
          <w:noProof/>
          <w:sz w:val="24"/>
        </w:rPr>
        <w:t xml:space="preserve"> </w:t>
      </w:r>
      <w:r w:rsidRPr="00446D12">
        <w:rPr>
          <w:b/>
          <w:noProof/>
          <w:sz w:val="24"/>
        </w:rPr>
        <w:t>Meeting #</w:t>
      </w:r>
      <w:r w:rsidR="00182F2A" w:rsidRPr="00446D12">
        <w:rPr>
          <w:rFonts w:eastAsia="Arial Unicode MS" w:cs="Arial"/>
          <w:b/>
          <w:bCs/>
          <w:sz w:val="24"/>
        </w:rPr>
        <w:t>1</w:t>
      </w:r>
      <w:r w:rsidR="0001266B" w:rsidRPr="00446D12">
        <w:rPr>
          <w:rFonts w:eastAsia="Arial Unicode MS" w:cs="Arial"/>
          <w:b/>
          <w:bCs/>
          <w:sz w:val="24"/>
        </w:rPr>
        <w:t>7</w:t>
      </w:r>
      <w:r w:rsidR="00541D82" w:rsidRPr="00446D12">
        <w:rPr>
          <w:rFonts w:eastAsia="Arial Unicode MS" w:cs="Arial"/>
          <w:b/>
          <w:bCs/>
          <w:sz w:val="24"/>
        </w:rPr>
        <w:t>2</w:t>
      </w:r>
      <w:r w:rsidRPr="00446D12">
        <w:rPr>
          <w:b/>
          <w:i/>
          <w:noProof/>
          <w:sz w:val="28"/>
        </w:rPr>
        <w:tab/>
      </w:r>
      <w:r w:rsidR="008250EB" w:rsidRPr="00446D12">
        <w:rPr>
          <w:b/>
          <w:noProof/>
          <w:sz w:val="24"/>
        </w:rPr>
        <w:t>S2-2</w:t>
      </w:r>
      <w:r w:rsidR="00AC72AC" w:rsidRPr="00446D12">
        <w:rPr>
          <w:b/>
          <w:noProof/>
          <w:sz w:val="24"/>
        </w:rPr>
        <w:t>5</w:t>
      </w:r>
      <w:r w:rsidR="008250EB" w:rsidRPr="00446D12">
        <w:rPr>
          <w:b/>
          <w:noProof/>
          <w:sz w:val="24"/>
        </w:rPr>
        <w:t>0</w:t>
      </w:r>
      <w:r w:rsidR="00446D12" w:rsidRPr="00446D12">
        <w:rPr>
          <w:b/>
          <w:noProof/>
          <w:sz w:val="24"/>
        </w:rPr>
        <w:t>10663</w:t>
      </w:r>
    </w:p>
    <w:p w14:paraId="7CB45193" w14:textId="5D63AE92" w:rsidR="001E41F3" w:rsidRDefault="00541D8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Dallas, US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17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Nov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21</w:t>
      </w:r>
      <w:r w:rsidRPr="005A733B">
        <w:rPr>
          <w:rFonts w:eastAsia="Arial Unicode MS" w:cs="Arial"/>
          <w:b/>
          <w:bCs/>
          <w:sz w:val="24"/>
          <w:vertAlign w:val="superscript"/>
        </w:rPr>
        <w:t>st</w:t>
      </w:r>
      <w:r>
        <w:rPr>
          <w:rFonts w:eastAsia="Arial Unicode MS" w:cs="Arial"/>
          <w:b/>
          <w:bCs/>
          <w:sz w:val="24"/>
        </w:rPr>
        <w:t xml:space="preserve"> Nov,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7804E0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873A5">
              <w:rPr>
                <w:b/>
                <w:noProof/>
                <w:sz w:val="28"/>
              </w:rPr>
              <w:t>23.</w:t>
            </w:r>
            <w:r w:rsidR="002873A5" w:rsidRPr="002873A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AFB6B" w:rsidR="001E41F3" w:rsidRPr="00410371" w:rsidRDefault="00446D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5B215" w:rsidR="001E41F3" w:rsidRPr="00410371" w:rsidRDefault="00CB19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E1042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73A5">
              <w:rPr>
                <w:b/>
                <w:noProof/>
                <w:sz w:val="28"/>
              </w:rPr>
              <w:t>1</w:t>
            </w:r>
            <w:r w:rsidR="003E6909" w:rsidRPr="002873A5">
              <w:rPr>
                <w:b/>
                <w:noProof/>
                <w:sz w:val="28"/>
              </w:rPr>
              <w:t>9</w:t>
            </w:r>
            <w:r w:rsidRPr="002873A5">
              <w:rPr>
                <w:b/>
                <w:noProof/>
                <w:sz w:val="28"/>
              </w:rPr>
              <w:t>.</w:t>
            </w:r>
            <w:r w:rsidR="002873A5" w:rsidRPr="002873A5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241D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0175EB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4867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D662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CD241D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24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6CE17" w:rsidR="001E41F3" w:rsidRDefault="00063D2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63D2C">
              <w:rPr>
                <w:rFonts w:hint="eastAsia"/>
                <w:lang w:eastAsia="zh-CN"/>
              </w:rPr>
              <w:t>larification</w:t>
            </w:r>
            <w:r w:rsidRPr="00063D2C">
              <w:t xml:space="preserve"> </w:t>
            </w:r>
            <w:r w:rsidRPr="00063D2C">
              <w:rPr>
                <w:rFonts w:hint="eastAsia"/>
                <w:lang w:eastAsia="zh-CN"/>
              </w:rPr>
              <w:t>on</w:t>
            </w:r>
            <w:r w:rsidRPr="00063D2C">
              <w:t xml:space="preserve"> AIOTF </w:t>
            </w:r>
            <w:r w:rsidRPr="00063D2C">
              <w:rPr>
                <w:rFonts w:hint="eastAsia"/>
                <w:lang w:eastAsia="zh-CN"/>
              </w:rPr>
              <w:t>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DA75D0" w:rsidR="001E41F3" w:rsidRDefault="00FB711D">
            <w:pPr>
              <w:pStyle w:val="CRCoverPage"/>
              <w:spacing w:after="0"/>
              <w:ind w:left="100"/>
              <w:rPr>
                <w:noProof/>
              </w:rPr>
            </w:pPr>
            <w:r w:rsidRPr="00FB711D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554F7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65F9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65F92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F9B400" w:rsidR="001E41F3" w:rsidRDefault="00CD24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0822F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D241D">
              <w:t>Rel-1</w:t>
            </w:r>
            <w:r w:rsidR="00CD241D" w:rsidRPr="00CD241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DBFAA" w14:textId="089B243E" w:rsidR="00CA62EC" w:rsidRDefault="00CB3246" w:rsidP="00CB3246">
            <w:pPr>
              <w:pStyle w:val="CRCoverPage"/>
              <w:spacing w:after="0"/>
              <w:ind w:left="100"/>
            </w:pPr>
            <w:r>
              <w:t>The specification does not clearly define the AI</w:t>
            </w:r>
            <w:r w:rsidR="00972921">
              <w:t>O</w:t>
            </w:r>
            <w:r>
              <w:t xml:space="preserve">TF selection procedure when an AIoT service operation request includes </w:t>
            </w:r>
            <w:proofErr w:type="spellStart"/>
            <w:r>
              <w:t>AIoT</w:t>
            </w:r>
            <w:proofErr w:type="spellEnd"/>
            <w:r>
              <w:t xml:space="preserve"> Device </w:t>
            </w:r>
            <w:r w:rsidR="00F30ADA">
              <w:t>F</w:t>
            </w:r>
            <w:r>
              <w:t xml:space="preserve">ilter </w:t>
            </w:r>
            <w:r w:rsidR="00F30ADA">
              <w:t>I</w:t>
            </w:r>
            <w:r>
              <w:t xml:space="preserve">nformation. </w:t>
            </w:r>
          </w:p>
          <w:p w14:paraId="46DCE6AE" w14:textId="77777777" w:rsidR="00CA62EC" w:rsidRDefault="00CA62EC" w:rsidP="00CB3246">
            <w:pPr>
              <w:pStyle w:val="CRCoverPage"/>
              <w:spacing w:after="0"/>
              <w:ind w:left="100"/>
            </w:pPr>
          </w:p>
          <w:p w14:paraId="7D897F84" w14:textId="532ED637" w:rsidR="00CB3246" w:rsidRDefault="00CB3246" w:rsidP="00CB3246">
            <w:pPr>
              <w:pStyle w:val="CRCoverPage"/>
              <w:spacing w:after="0"/>
              <w:ind w:left="100"/>
            </w:pPr>
            <w:r>
              <w:t xml:space="preserve">The following clarifications </w:t>
            </w:r>
            <w:r w:rsidR="00FA3AD6">
              <w:t>should be</w:t>
            </w:r>
            <w:r>
              <w:t xml:space="preserve"> specified:</w:t>
            </w:r>
          </w:p>
          <w:p w14:paraId="02100448" w14:textId="5E54EDD5" w:rsidR="00CB3246" w:rsidRDefault="00CB3246" w:rsidP="00CA62EC">
            <w:pPr>
              <w:pStyle w:val="CRCoverPage"/>
              <w:spacing w:after="0"/>
              <w:ind w:left="284"/>
            </w:pPr>
            <w:r>
              <w:t xml:space="preserve">Case 1: If the request includes both </w:t>
            </w:r>
            <w:proofErr w:type="spellStart"/>
            <w:r>
              <w:t>AIoT</w:t>
            </w:r>
            <w:proofErr w:type="spellEnd"/>
            <w:r>
              <w:t xml:space="preserve"> Device </w:t>
            </w:r>
            <w:r w:rsidR="001C7940">
              <w:t>F</w:t>
            </w:r>
            <w:r>
              <w:t xml:space="preserve">ilter </w:t>
            </w:r>
            <w:r w:rsidR="001C7940">
              <w:t>I</w:t>
            </w:r>
            <w:r>
              <w:t xml:space="preserve">nformation and External Target Area information, </w:t>
            </w:r>
            <w:r w:rsidR="006D4937" w:rsidRPr="006D4937">
              <w:t>the NEF determines AIOTF instances(s) by providing the NRF with Target Area information and the NRF returning AIOTF instance(s) that match the provided Target Area information.</w:t>
            </w:r>
          </w:p>
          <w:p w14:paraId="10A58A29" w14:textId="77777777" w:rsidR="00CA62EC" w:rsidRDefault="00CA62EC" w:rsidP="00CA62EC">
            <w:pPr>
              <w:pStyle w:val="CRCoverPage"/>
              <w:spacing w:after="0"/>
              <w:ind w:left="284"/>
            </w:pPr>
          </w:p>
          <w:p w14:paraId="708AA7DE" w14:textId="238A6DDD" w:rsidR="001E41F3" w:rsidRDefault="00CB3246" w:rsidP="00CA62EC">
            <w:pPr>
              <w:pStyle w:val="CRCoverPage"/>
              <w:spacing w:after="0"/>
              <w:ind w:left="284"/>
            </w:pPr>
            <w:r>
              <w:t>Case 2: If the request includes only AIoT Device ID filter information (without External Target Area information), the NEF determine</w:t>
            </w:r>
            <w:r w:rsidR="006D4937">
              <w:t>s</w:t>
            </w:r>
            <w:r>
              <w:t xml:space="preserve"> the AI</w:t>
            </w:r>
            <w:r w:rsidR="00BC0C57">
              <w:t>O</w:t>
            </w:r>
            <w:r>
              <w:t>TF instance(s) based on locally configured</w:t>
            </w:r>
            <w:r w:rsidR="00683B94">
              <w:t xml:space="preserve"> information</w:t>
            </w:r>
            <w:r w:rsidR="00C85AF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19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19B7" w:rsidRDefault="008A19B7" w:rsidP="008A1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2324FE" w:rsidR="008A19B7" w:rsidRDefault="008A19B7" w:rsidP="008A19B7">
            <w:pPr>
              <w:pStyle w:val="CRCoverPage"/>
              <w:spacing w:after="0"/>
              <w:ind w:left="100"/>
            </w:pPr>
            <w:r w:rsidRPr="00802653">
              <w:t xml:space="preserve">The specification should </w:t>
            </w:r>
            <w:r w:rsidR="003257BF">
              <w:t>clear</w:t>
            </w:r>
            <w:r w:rsidRPr="00802653">
              <w:t>ly define the AIOTF selection mechanism when the AF</w:t>
            </w:r>
            <w:r>
              <w:t xml:space="preserve"> </w:t>
            </w:r>
            <w:r w:rsidRPr="00802653">
              <w:t>provides AIoT Device ID filter information.</w:t>
            </w:r>
          </w:p>
        </w:tc>
      </w:tr>
      <w:tr w:rsidR="008A19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19B7" w:rsidRDefault="008A19B7" w:rsidP="008A1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19B7" w:rsidRDefault="008A19B7" w:rsidP="008A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19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19B7" w:rsidRDefault="008A19B7" w:rsidP="008A1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72383" w:rsidR="008A19B7" w:rsidRDefault="008A19B7" w:rsidP="008A19B7">
            <w:pPr>
              <w:pStyle w:val="CRCoverPage"/>
              <w:spacing w:after="0"/>
              <w:ind w:left="100"/>
            </w:pPr>
            <w:r w:rsidRPr="00802653">
              <w:t>The current ambiguity in</w:t>
            </w:r>
            <w:r w:rsidR="003257BF">
              <w:t xml:space="preserve"> the specification</w:t>
            </w:r>
            <w:r w:rsidR="003257BF" w:rsidRPr="00802653">
              <w:t xml:space="preserve"> </w:t>
            </w:r>
            <w:r w:rsidRPr="00802653">
              <w:t>may lead to A</w:t>
            </w:r>
            <w:r w:rsidR="002731A8">
              <w:t>IOTF</w:t>
            </w:r>
            <w:r w:rsidRPr="00802653">
              <w:t xml:space="preserve"> selection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33A09" w:rsidR="001E41F3" w:rsidRDefault="006D77FA">
            <w:pPr>
              <w:pStyle w:val="CRCoverPage"/>
              <w:spacing w:after="0"/>
              <w:ind w:left="100"/>
              <w:rPr>
                <w:noProof/>
              </w:rPr>
            </w:pPr>
            <w:r w:rsidRPr="006D77FA">
              <w:rPr>
                <w:noProof/>
              </w:rPr>
              <w:t>5</w:t>
            </w:r>
            <w:r w:rsidR="00CA6447" w:rsidRPr="006D77FA">
              <w:rPr>
                <w:noProof/>
              </w:rPr>
              <w:t>.</w:t>
            </w:r>
            <w:r w:rsidRPr="006D77FA">
              <w:rPr>
                <w:noProof/>
              </w:rPr>
              <w:t>3</w:t>
            </w:r>
            <w:r w:rsidR="00CA6447" w:rsidRPr="006D77FA">
              <w:rPr>
                <w:noProof/>
              </w:rPr>
              <w:t>.</w:t>
            </w:r>
            <w:r w:rsidRPr="006D77FA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3345CF2" w14:textId="77777777" w:rsidR="00F77639" w:rsidRDefault="00F77639" w:rsidP="00F77639">
      <w:pPr>
        <w:pStyle w:val="3"/>
      </w:pPr>
      <w:bookmarkStart w:id="2" w:name="_Toc195709895"/>
      <w:bookmarkStart w:id="3" w:name="_Toc209591617"/>
      <w:bookmarkEnd w:id="1"/>
      <w:r>
        <w:t>5.3.1</w:t>
      </w:r>
      <w:r w:rsidRPr="004D3578">
        <w:tab/>
      </w:r>
      <w:r>
        <w:rPr>
          <w:rFonts w:hint="eastAsia"/>
          <w:lang w:eastAsia="zh-CN"/>
        </w:rPr>
        <w:t>AIOTF</w:t>
      </w:r>
      <w: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iscovery and </w:t>
      </w:r>
      <w:r>
        <w:rPr>
          <w:lang w:eastAsia="zh-CN"/>
        </w:rPr>
        <w:t>S</w:t>
      </w:r>
      <w:r>
        <w:t>election</w:t>
      </w:r>
      <w:bookmarkEnd w:id="2"/>
      <w:bookmarkEnd w:id="3"/>
    </w:p>
    <w:p w14:paraId="5ADE60D7" w14:textId="77777777" w:rsidR="00F77639" w:rsidRPr="00DE7683" w:rsidRDefault="00F77639" w:rsidP="00F77639">
      <w:pPr>
        <w:rPr>
          <w:lang w:eastAsia="zh-CN"/>
        </w:rPr>
      </w:pPr>
      <w:r w:rsidRPr="00DE7683">
        <w:rPr>
          <w:rFonts w:hint="eastAsia"/>
          <w:lang w:eastAsia="zh-CN"/>
        </w:rPr>
        <w:t xml:space="preserve">The AIOTF discovery and selection </w:t>
      </w:r>
      <w:r w:rsidRPr="00DE7683">
        <w:rPr>
          <w:lang w:eastAsia="zh-CN"/>
        </w:rPr>
        <w:t>functionality</w:t>
      </w:r>
      <w:r w:rsidRPr="00DE7683">
        <w:rPr>
          <w:rFonts w:hint="eastAsia"/>
          <w:lang w:eastAsia="zh-CN"/>
        </w:rPr>
        <w:t xml:space="preserve"> is to determine an AIOTF</w:t>
      </w:r>
      <w:r w:rsidRPr="00DE7683">
        <w:rPr>
          <w:lang w:eastAsia="zh-CN"/>
        </w:rPr>
        <w:t>(s)</w:t>
      </w:r>
      <w:r w:rsidRPr="00DE7683">
        <w:rPr>
          <w:rFonts w:hint="eastAsia"/>
          <w:lang w:eastAsia="zh-CN"/>
        </w:rPr>
        <w:t xml:space="preserve"> to </w:t>
      </w:r>
      <w:r w:rsidRPr="00DE7683">
        <w:rPr>
          <w:rFonts w:hint="eastAsia"/>
        </w:rPr>
        <w:t xml:space="preserve">handle </w:t>
      </w:r>
      <w:r w:rsidRPr="00DE7683">
        <w:t xml:space="preserve">an </w:t>
      </w:r>
      <w:r w:rsidRPr="00DE7683">
        <w:rPr>
          <w:rFonts w:hint="eastAsia"/>
        </w:rPr>
        <w:t xml:space="preserve">AIoT </w:t>
      </w:r>
      <w:r w:rsidRPr="00DE7683">
        <w:t>s</w:t>
      </w:r>
      <w:r w:rsidRPr="00DE7683">
        <w:rPr>
          <w:rFonts w:hint="eastAsia"/>
        </w:rPr>
        <w:t>ervice</w:t>
      </w:r>
      <w:r w:rsidRPr="00DE7683">
        <w:t xml:space="preserve"> opera</w:t>
      </w:r>
      <w:r w:rsidRPr="00DE7683">
        <w:rPr>
          <w:lang w:eastAsia="zh-CN"/>
        </w:rPr>
        <w:t>tion request</w:t>
      </w:r>
      <w:r w:rsidRPr="00DE7683">
        <w:rPr>
          <w:rFonts w:hint="eastAsia"/>
          <w:lang w:eastAsia="zh-CN"/>
        </w:rPr>
        <w:t>.</w:t>
      </w:r>
    </w:p>
    <w:p w14:paraId="20360966" w14:textId="0E121CDA" w:rsidR="00F77639" w:rsidRPr="00DE7683" w:rsidRDefault="00F77639" w:rsidP="00F77639">
      <w:pPr>
        <w:rPr>
          <w:lang w:eastAsia="zh-CN"/>
        </w:rPr>
      </w:pPr>
      <w:r w:rsidRPr="00DE7683">
        <w:rPr>
          <w:lang w:eastAsia="zh-CN"/>
        </w:rPr>
        <w:t>The NEF determines AIOTF instances(s) by providing the NRF with Target Area information and the NRF returning AIOTF instance(s) that match the provided Target Area inform</w:t>
      </w:r>
      <w:r w:rsidRPr="003E7944">
        <w:rPr>
          <w:lang w:eastAsia="zh-CN"/>
        </w:rPr>
        <w:t>ation, or by using local configuration</w:t>
      </w:r>
      <w:ins w:id="4" w:author="Huawei" w:date="2025-11-06T11:39:00Z">
        <w:r w:rsidR="000E1BBA">
          <w:rPr>
            <w:lang w:eastAsia="zh-CN"/>
          </w:rPr>
          <w:t xml:space="preserve"> (</w:t>
        </w:r>
        <w:r w:rsidR="000E1BBA" w:rsidRPr="00DE7683">
          <w:t>e.g.,</w:t>
        </w:r>
        <w:r w:rsidR="000E1BBA">
          <w:t xml:space="preserve"> </w:t>
        </w:r>
        <w:r w:rsidR="000E1BBA">
          <w:rPr>
            <w:lang w:eastAsia="zh-CN"/>
          </w:rPr>
          <w:t>i</w:t>
        </w:r>
        <w:r w:rsidR="000E1BBA">
          <w:t xml:space="preserve">f AF </w:t>
        </w:r>
      </w:ins>
      <w:ins w:id="5" w:author="Huawei" w:date="2025-11-06T11:41:00Z">
        <w:r w:rsidR="006B3811">
          <w:t xml:space="preserve">includes </w:t>
        </w:r>
      </w:ins>
      <w:ins w:id="6" w:author="Huawei" w:date="2025-11-06T11:40:00Z">
        <w:r w:rsidR="00231E5B">
          <w:t>F</w:t>
        </w:r>
      </w:ins>
      <w:ins w:id="7" w:author="Huawei" w:date="2025-11-06T11:39:00Z">
        <w:r w:rsidR="000E1BBA" w:rsidRPr="00401E9E">
          <w:t>ilter</w:t>
        </w:r>
        <w:r w:rsidR="000E1BBA">
          <w:rPr>
            <w:lang w:eastAsia="zh-CN"/>
          </w:rPr>
          <w:t xml:space="preserve">ing </w:t>
        </w:r>
      </w:ins>
      <w:ins w:id="8" w:author="Huawei" w:date="2025-11-06T11:40:00Z">
        <w:r w:rsidR="00231E5B">
          <w:rPr>
            <w:lang w:eastAsia="zh-CN"/>
          </w:rPr>
          <w:t>I</w:t>
        </w:r>
      </w:ins>
      <w:ins w:id="9" w:author="Huawei" w:date="2025-11-06T11:39:00Z">
        <w:r w:rsidR="000E1BBA">
          <w:rPr>
            <w:lang w:eastAsia="zh-CN"/>
          </w:rPr>
          <w:t xml:space="preserve">nformation </w:t>
        </w:r>
      </w:ins>
      <w:ins w:id="10" w:author="Huawei" w:date="2025-11-06T11:41:00Z">
        <w:r w:rsidR="006B3811">
          <w:rPr>
            <w:lang w:eastAsia="zh-CN"/>
          </w:rPr>
          <w:t xml:space="preserve">in the </w:t>
        </w:r>
      </w:ins>
      <w:ins w:id="11" w:author="Huawei" w:date="2025-11-06T11:40:00Z">
        <w:r w:rsidR="00231E5B" w:rsidRPr="001C5DF0">
          <w:t>Information about the target AIoT Device(s)</w:t>
        </w:r>
        <w:r w:rsidR="00231E5B">
          <w:t xml:space="preserve"> in a </w:t>
        </w:r>
      </w:ins>
      <w:ins w:id="12" w:author="Huawei" w:date="2025-11-06T11:39:00Z">
        <w:r w:rsidR="000E1BBA">
          <w:rPr>
            <w:rFonts w:hint="eastAsia"/>
            <w:lang w:eastAsia="zh-CN"/>
          </w:rPr>
          <w:t>s</w:t>
        </w:r>
        <w:r w:rsidR="000E1BBA" w:rsidRPr="00DE7683">
          <w:rPr>
            <w:rFonts w:eastAsia="等线"/>
            <w:noProof/>
            <w:lang w:eastAsia="ko-KR"/>
          </w:rPr>
          <w:t>ervice operation reques</w:t>
        </w:r>
        <w:r w:rsidR="000E1BBA">
          <w:rPr>
            <w:rFonts w:eastAsia="等线" w:hint="eastAsia"/>
            <w:noProof/>
            <w:lang w:eastAsia="zh-CN"/>
          </w:rPr>
          <w:t>t</w:t>
        </w:r>
        <w:r w:rsidR="000E1BBA">
          <w:rPr>
            <w:rFonts w:hint="eastAsia"/>
            <w:lang w:eastAsia="zh-CN"/>
          </w:rPr>
          <w:t>)</w:t>
        </w:r>
      </w:ins>
      <w:r w:rsidRPr="003E7944">
        <w:rPr>
          <w:lang w:eastAsia="zh-CN"/>
        </w:rPr>
        <w:t>.</w:t>
      </w:r>
    </w:p>
    <w:p w14:paraId="54135A1B" w14:textId="77777777" w:rsidR="00F77639" w:rsidRPr="00DE7683" w:rsidRDefault="00F77639" w:rsidP="00F77639">
      <w:pPr>
        <w:rPr>
          <w:lang w:eastAsia="zh-CN"/>
        </w:rPr>
      </w:pPr>
      <w:r w:rsidRPr="00DE7683">
        <w:rPr>
          <w:lang w:eastAsia="zh-CN"/>
        </w:rPr>
        <w:t xml:space="preserve">A service operation request received by the NEF from an AF may include </w:t>
      </w:r>
      <w:r w:rsidRPr="00DE7683">
        <w:t xml:space="preserve">External Target Area information and the NEF uses it to determine the Target Area information that is provided to the AIOTF and NRF, if used. The External Target Area information </w:t>
      </w:r>
      <w:r w:rsidRPr="00DE7683">
        <w:rPr>
          <w:lang w:eastAsia="zh-CN"/>
        </w:rPr>
        <w:t>is a pre-configured External Area Identifier or</w:t>
      </w:r>
      <w:r w:rsidRPr="00DE7683">
        <w:t xml:space="preserve"> geographic area (e.g., a civic address or GAD shapes). </w:t>
      </w:r>
      <w:r w:rsidRPr="00DE7683">
        <w:rPr>
          <w:lang w:eastAsia="zh-CN"/>
        </w:rPr>
        <w:t>The Target Area information is a list of AIoT Areas.</w:t>
      </w:r>
    </w:p>
    <w:p w14:paraId="0574A5AA" w14:textId="77777777" w:rsidR="00F77639" w:rsidRPr="00DE7683" w:rsidRDefault="00F77639" w:rsidP="00F77639">
      <w:pPr>
        <w:pStyle w:val="NO"/>
        <w:rPr>
          <w:lang w:eastAsia="zh-CN"/>
        </w:rPr>
      </w:pPr>
      <w:r w:rsidRPr="00DE7683">
        <w:rPr>
          <w:lang w:eastAsia="zh-CN"/>
        </w:rPr>
        <w:t>NOTE:</w:t>
      </w:r>
      <w:r w:rsidRPr="00DE7683">
        <w:rPr>
          <w:lang w:eastAsia="zh-CN"/>
        </w:rPr>
        <w:tab/>
        <w:t>The mapping between AIoT Areas and External Area Identifiers information provided by an AF is configured in the NEF.</w:t>
      </w:r>
    </w:p>
    <w:p w14:paraId="670414CA" w14:textId="36EF652F" w:rsidR="00F77639" w:rsidRDefault="00F77639" w:rsidP="00F77639">
      <w:pPr>
        <w:rPr>
          <w:lang w:eastAsia="zh-CN"/>
        </w:rPr>
      </w:pPr>
      <w:r w:rsidRPr="00DE7683">
        <w:rPr>
          <w:lang w:eastAsia="zh-CN"/>
        </w:rPr>
        <w:t>When an AIoT</w:t>
      </w:r>
      <w:r w:rsidRPr="00DE7683">
        <w:rPr>
          <w:rFonts w:eastAsia="等线"/>
          <w:noProof/>
          <w:lang w:eastAsia="ko-KR"/>
        </w:rPr>
        <w:t xml:space="preserve"> service operation request</w:t>
      </w:r>
      <w:r w:rsidRPr="00DE7683">
        <w:rPr>
          <w:lang w:eastAsia="zh-CN"/>
        </w:rPr>
        <w:t xml:space="preserve"> indicates individual AIoT Device(s), the AIOTF instance(s) may be selected by </w:t>
      </w:r>
      <w:r w:rsidRPr="00DE7683">
        <w:rPr>
          <w:rFonts w:hint="eastAsia"/>
          <w:lang w:eastAsia="zh-CN"/>
        </w:rPr>
        <w:t>taking into account</w:t>
      </w:r>
      <w:r w:rsidRPr="00DE7683">
        <w:rPr>
          <w:lang w:eastAsia="zh-CN"/>
        </w:rPr>
        <w:t xml:space="preserve"> the last known AIOTF instance(s) (e.g.</w:t>
      </w:r>
      <w:ins w:id="13" w:author="Huawei" w:date="2025-11-06T11:41:00Z">
        <w:r w:rsidR="009D7C06">
          <w:rPr>
            <w:lang w:eastAsia="zh-CN"/>
          </w:rPr>
          <w:t>,</w:t>
        </w:r>
      </w:ins>
      <w:r w:rsidRPr="00DE7683">
        <w:rPr>
          <w:lang w:eastAsia="zh-CN"/>
        </w:rPr>
        <w:t xml:space="preserve"> AIOTF ID/address) for those AIoT Device(s)</w:t>
      </w:r>
      <w:r w:rsidRPr="00DE7683">
        <w:rPr>
          <w:rFonts w:hint="eastAsia"/>
          <w:lang w:eastAsia="zh-CN"/>
        </w:rPr>
        <w:t xml:space="preserve"> </w:t>
      </w:r>
      <w:r w:rsidRPr="00DE7683">
        <w:rPr>
          <w:lang w:eastAsia="zh-CN"/>
        </w:rPr>
        <w:t xml:space="preserve">obtained </w:t>
      </w:r>
      <w:r w:rsidRPr="00DE7683">
        <w:rPr>
          <w:rFonts w:hint="eastAsia"/>
          <w:lang w:eastAsia="zh-CN"/>
        </w:rPr>
        <w:t xml:space="preserve">from </w:t>
      </w:r>
      <w:r w:rsidRPr="00DE7683">
        <w:rPr>
          <w:lang w:eastAsia="zh-CN"/>
        </w:rPr>
        <w:t xml:space="preserve">the </w:t>
      </w:r>
      <w:r w:rsidRPr="00DE7683">
        <w:rPr>
          <w:rFonts w:hint="eastAsia"/>
          <w:lang w:eastAsia="zh-CN"/>
        </w:rPr>
        <w:t>ADM</w:t>
      </w:r>
      <w:r w:rsidRPr="00DE7683">
        <w:rPr>
          <w:lang w:eastAsia="zh-CN"/>
        </w:rPr>
        <w:t>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6F477" w14:textId="77777777" w:rsidR="002112F0" w:rsidRDefault="002112F0">
      <w:r>
        <w:separator/>
      </w:r>
    </w:p>
  </w:endnote>
  <w:endnote w:type="continuationSeparator" w:id="0">
    <w:p w14:paraId="7006FA02" w14:textId="77777777" w:rsidR="002112F0" w:rsidRDefault="00211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1CDF1" w14:textId="77777777" w:rsidR="002112F0" w:rsidRDefault="002112F0">
      <w:r>
        <w:separator/>
      </w:r>
    </w:p>
  </w:footnote>
  <w:footnote w:type="continuationSeparator" w:id="0">
    <w:p w14:paraId="2B674F63" w14:textId="77777777" w:rsidR="002112F0" w:rsidRDefault="00211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F8"/>
    <w:rsid w:val="00001C61"/>
    <w:rsid w:val="0001266B"/>
    <w:rsid w:val="00022E4A"/>
    <w:rsid w:val="00034810"/>
    <w:rsid w:val="00063D2C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0E1BBA"/>
    <w:rsid w:val="0013083F"/>
    <w:rsid w:val="00131DD0"/>
    <w:rsid w:val="00132824"/>
    <w:rsid w:val="00145D43"/>
    <w:rsid w:val="00147517"/>
    <w:rsid w:val="0016079B"/>
    <w:rsid w:val="00166C10"/>
    <w:rsid w:val="00182F2A"/>
    <w:rsid w:val="0018733F"/>
    <w:rsid w:val="00192393"/>
    <w:rsid w:val="00192C46"/>
    <w:rsid w:val="001A08B3"/>
    <w:rsid w:val="001A53C1"/>
    <w:rsid w:val="001A7B60"/>
    <w:rsid w:val="001B52F0"/>
    <w:rsid w:val="001B7A65"/>
    <w:rsid w:val="001C648A"/>
    <w:rsid w:val="001C7940"/>
    <w:rsid w:val="001E3992"/>
    <w:rsid w:val="001E41F3"/>
    <w:rsid w:val="00203810"/>
    <w:rsid w:val="002112F0"/>
    <w:rsid w:val="00211B00"/>
    <w:rsid w:val="002169D0"/>
    <w:rsid w:val="00231E5B"/>
    <w:rsid w:val="00246E4F"/>
    <w:rsid w:val="00251829"/>
    <w:rsid w:val="0026004D"/>
    <w:rsid w:val="002640DD"/>
    <w:rsid w:val="002731A8"/>
    <w:rsid w:val="00275D12"/>
    <w:rsid w:val="00284FEB"/>
    <w:rsid w:val="002860C4"/>
    <w:rsid w:val="002873A5"/>
    <w:rsid w:val="002B5741"/>
    <w:rsid w:val="002D2659"/>
    <w:rsid w:val="002D6DB3"/>
    <w:rsid w:val="002E472E"/>
    <w:rsid w:val="002F1C94"/>
    <w:rsid w:val="002F74EA"/>
    <w:rsid w:val="00305409"/>
    <w:rsid w:val="00311476"/>
    <w:rsid w:val="003257BF"/>
    <w:rsid w:val="00334E7C"/>
    <w:rsid w:val="00336C20"/>
    <w:rsid w:val="00345F57"/>
    <w:rsid w:val="003469BF"/>
    <w:rsid w:val="00357A44"/>
    <w:rsid w:val="003609EF"/>
    <w:rsid w:val="0036231A"/>
    <w:rsid w:val="00371557"/>
    <w:rsid w:val="00374DD4"/>
    <w:rsid w:val="0037611C"/>
    <w:rsid w:val="003B2BAB"/>
    <w:rsid w:val="003B3C28"/>
    <w:rsid w:val="003E1A36"/>
    <w:rsid w:val="003E6909"/>
    <w:rsid w:val="003E7944"/>
    <w:rsid w:val="003E7B5B"/>
    <w:rsid w:val="004006F2"/>
    <w:rsid w:val="00401E9E"/>
    <w:rsid w:val="00410371"/>
    <w:rsid w:val="004242F1"/>
    <w:rsid w:val="00446D12"/>
    <w:rsid w:val="004559E4"/>
    <w:rsid w:val="00476E09"/>
    <w:rsid w:val="004A09AE"/>
    <w:rsid w:val="004A65B4"/>
    <w:rsid w:val="004B15EC"/>
    <w:rsid w:val="004B75B7"/>
    <w:rsid w:val="004C1142"/>
    <w:rsid w:val="004C562F"/>
    <w:rsid w:val="004C7C64"/>
    <w:rsid w:val="004D525E"/>
    <w:rsid w:val="004E4AC2"/>
    <w:rsid w:val="004F5544"/>
    <w:rsid w:val="005141D9"/>
    <w:rsid w:val="0051580D"/>
    <w:rsid w:val="00541D82"/>
    <w:rsid w:val="00543BBC"/>
    <w:rsid w:val="00547111"/>
    <w:rsid w:val="0055233D"/>
    <w:rsid w:val="00554ECF"/>
    <w:rsid w:val="005553DF"/>
    <w:rsid w:val="0059064B"/>
    <w:rsid w:val="00592D74"/>
    <w:rsid w:val="005B3A7B"/>
    <w:rsid w:val="005E2C44"/>
    <w:rsid w:val="006075C0"/>
    <w:rsid w:val="00621188"/>
    <w:rsid w:val="00622610"/>
    <w:rsid w:val="006257ED"/>
    <w:rsid w:val="00637ACC"/>
    <w:rsid w:val="00653DE4"/>
    <w:rsid w:val="00660E04"/>
    <w:rsid w:val="00665C47"/>
    <w:rsid w:val="00683B94"/>
    <w:rsid w:val="00695808"/>
    <w:rsid w:val="006A1260"/>
    <w:rsid w:val="006B3811"/>
    <w:rsid w:val="006B46FB"/>
    <w:rsid w:val="006D4937"/>
    <w:rsid w:val="006D77FA"/>
    <w:rsid w:val="006E21FB"/>
    <w:rsid w:val="00703A47"/>
    <w:rsid w:val="00751647"/>
    <w:rsid w:val="007532B1"/>
    <w:rsid w:val="00756C70"/>
    <w:rsid w:val="007635E6"/>
    <w:rsid w:val="00776219"/>
    <w:rsid w:val="00792342"/>
    <w:rsid w:val="007977A8"/>
    <w:rsid w:val="007B4C72"/>
    <w:rsid w:val="007B512A"/>
    <w:rsid w:val="007C2097"/>
    <w:rsid w:val="007C63B6"/>
    <w:rsid w:val="007D6A07"/>
    <w:rsid w:val="007E3303"/>
    <w:rsid w:val="007F7259"/>
    <w:rsid w:val="0080353A"/>
    <w:rsid w:val="008040A8"/>
    <w:rsid w:val="008250EB"/>
    <w:rsid w:val="008279FA"/>
    <w:rsid w:val="00827F20"/>
    <w:rsid w:val="00843A44"/>
    <w:rsid w:val="0084682D"/>
    <w:rsid w:val="008626E7"/>
    <w:rsid w:val="00870EE7"/>
    <w:rsid w:val="00886081"/>
    <w:rsid w:val="008863B9"/>
    <w:rsid w:val="00896C4A"/>
    <w:rsid w:val="008A135B"/>
    <w:rsid w:val="008A19B7"/>
    <w:rsid w:val="008A45A6"/>
    <w:rsid w:val="008A7EDC"/>
    <w:rsid w:val="008B0390"/>
    <w:rsid w:val="008D3CCC"/>
    <w:rsid w:val="008D4F6E"/>
    <w:rsid w:val="008E5D5E"/>
    <w:rsid w:val="008F3789"/>
    <w:rsid w:val="008F6689"/>
    <w:rsid w:val="008F686C"/>
    <w:rsid w:val="00907951"/>
    <w:rsid w:val="00907D0B"/>
    <w:rsid w:val="00910E8D"/>
    <w:rsid w:val="009148DE"/>
    <w:rsid w:val="00941E30"/>
    <w:rsid w:val="00952F8B"/>
    <w:rsid w:val="009531B0"/>
    <w:rsid w:val="00963B44"/>
    <w:rsid w:val="009661EA"/>
    <w:rsid w:val="00972921"/>
    <w:rsid w:val="009741B3"/>
    <w:rsid w:val="009777D9"/>
    <w:rsid w:val="00990DCD"/>
    <w:rsid w:val="00991B88"/>
    <w:rsid w:val="009A04AE"/>
    <w:rsid w:val="009A5753"/>
    <w:rsid w:val="009A579D"/>
    <w:rsid w:val="009C5D73"/>
    <w:rsid w:val="009D7C06"/>
    <w:rsid w:val="009E3297"/>
    <w:rsid w:val="009F734F"/>
    <w:rsid w:val="00A00C11"/>
    <w:rsid w:val="00A07800"/>
    <w:rsid w:val="00A246B6"/>
    <w:rsid w:val="00A335F5"/>
    <w:rsid w:val="00A47E70"/>
    <w:rsid w:val="00A50CF0"/>
    <w:rsid w:val="00A7671C"/>
    <w:rsid w:val="00A779F4"/>
    <w:rsid w:val="00A857ED"/>
    <w:rsid w:val="00A9112F"/>
    <w:rsid w:val="00A91FB9"/>
    <w:rsid w:val="00AA2CBC"/>
    <w:rsid w:val="00AC5820"/>
    <w:rsid w:val="00AC72AC"/>
    <w:rsid w:val="00AD1CD8"/>
    <w:rsid w:val="00AF4B70"/>
    <w:rsid w:val="00B172D4"/>
    <w:rsid w:val="00B258BB"/>
    <w:rsid w:val="00B67B97"/>
    <w:rsid w:val="00B968C8"/>
    <w:rsid w:val="00BA3EC5"/>
    <w:rsid w:val="00BA51D9"/>
    <w:rsid w:val="00BB59A2"/>
    <w:rsid w:val="00BB5DFC"/>
    <w:rsid w:val="00BC0C57"/>
    <w:rsid w:val="00BD279D"/>
    <w:rsid w:val="00BD6BB8"/>
    <w:rsid w:val="00C3189D"/>
    <w:rsid w:val="00C336DB"/>
    <w:rsid w:val="00C415A3"/>
    <w:rsid w:val="00C512F6"/>
    <w:rsid w:val="00C626CC"/>
    <w:rsid w:val="00C66BA2"/>
    <w:rsid w:val="00C85AFE"/>
    <w:rsid w:val="00C870F6"/>
    <w:rsid w:val="00C95985"/>
    <w:rsid w:val="00C96536"/>
    <w:rsid w:val="00C970F8"/>
    <w:rsid w:val="00CA2972"/>
    <w:rsid w:val="00CA62EC"/>
    <w:rsid w:val="00CA6447"/>
    <w:rsid w:val="00CB197C"/>
    <w:rsid w:val="00CB24B5"/>
    <w:rsid w:val="00CB3246"/>
    <w:rsid w:val="00CC5026"/>
    <w:rsid w:val="00CC68D0"/>
    <w:rsid w:val="00CD0420"/>
    <w:rsid w:val="00CD241D"/>
    <w:rsid w:val="00CD2A64"/>
    <w:rsid w:val="00D03F9A"/>
    <w:rsid w:val="00D06D51"/>
    <w:rsid w:val="00D14CA8"/>
    <w:rsid w:val="00D170B6"/>
    <w:rsid w:val="00D220C1"/>
    <w:rsid w:val="00D24991"/>
    <w:rsid w:val="00D41068"/>
    <w:rsid w:val="00D50255"/>
    <w:rsid w:val="00D64B34"/>
    <w:rsid w:val="00D66520"/>
    <w:rsid w:val="00D76A4A"/>
    <w:rsid w:val="00D84AE9"/>
    <w:rsid w:val="00D9124E"/>
    <w:rsid w:val="00D969BD"/>
    <w:rsid w:val="00DA1B51"/>
    <w:rsid w:val="00DA7CEE"/>
    <w:rsid w:val="00DB00F0"/>
    <w:rsid w:val="00DE34CF"/>
    <w:rsid w:val="00DE514C"/>
    <w:rsid w:val="00DE6430"/>
    <w:rsid w:val="00DE7683"/>
    <w:rsid w:val="00DF35C9"/>
    <w:rsid w:val="00E107D0"/>
    <w:rsid w:val="00E13F3D"/>
    <w:rsid w:val="00E140C4"/>
    <w:rsid w:val="00E272B4"/>
    <w:rsid w:val="00E34898"/>
    <w:rsid w:val="00E527DD"/>
    <w:rsid w:val="00E544A2"/>
    <w:rsid w:val="00E61CC0"/>
    <w:rsid w:val="00E71123"/>
    <w:rsid w:val="00E95FC0"/>
    <w:rsid w:val="00EB09B7"/>
    <w:rsid w:val="00EB2EC6"/>
    <w:rsid w:val="00EC0362"/>
    <w:rsid w:val="00EE7D7C"/>
    <w:rsid w:val="00F07FC6"/>
    <w:rsid w:val="00F10792"/>
    <w:rsid w:val="00F2112A"/>
    <w:rsid w:val="00F22AF8"/>
    <w:rsid w:val="00F25D98"/>
    <w:rsid w:val="00F300FB"/>
    <w:rsid w:val="00F30ADA"/>
    <w:rsid w:val="00F331E5"/>
    <w:rsid w:val="00F35052"/>
    <w:rsid w:val="00F35527"/>
    <w:rsid w:val="00F62979"/>
    <w:rsid w:val="00F6432D"/>
    <w:rsid w:val="00F77639"/>
    <w:rsid w:val="00FA1E69"/>
    <w:rsid w:val="00FA3AD6"/>
    <w:rsid w:val="00FB4AFE"/>
    <w:rsid w:val="00FB6386"/>
    <w:rsid w:val="00FB711D"/>
    <w:rsid w:val="00FC75FC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basedOn w:val="a0"/>
    <w:link w:val="ac"/>
    <w:rsid w:val="00F7763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776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2025-11-07T15:20:00Z</dcterms:created>
  <dcterms:modified xsi:type="dcterms:W3CDTF">2025-11-07T15:20:00Z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